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46A61" w14:textId="61541389" w:rsidR="008D1B3B" w:rsidRPr="00960AA9" w:rsidRDefault="00960AA9">
      <w:pPr>
        <w:rPr>
          <w:b/>
          <w:bCs/>
          <w:sz w:val="40"/>
          <w:szCs w:val="40"/>
        </w:rPr>
      </w:pPr>
      <w:r w:rsidRPr="00960AA9">
        <w:rPr>
          <w:b/>
          <w:bCs/>
          <w:sz w:val="40"/>
          <w:szCs w:val="40"/>
        </w:rPr>
        <w:t>Gaps in DI Use in the Primary School Classroom</w:t>
      </w:r>
    </w:p>
    <w:tbl>
      <w:tblPr>
        <w:tblStyle w:val="TableGrid"/>
        <w:tblW w:w="0" w:type="auto"/>
        <w:tblLook w:val="04A0" w:firstRow="1" w:lastRow="0" w:firstColumn="1" w:lastColumn="0" w:noHBand="0" w:noVBand="1"/>
      </w:tblPr>
      <w:tblGrid>
        <w:gridCol w:w="2965"/>
        <w:gridCol w:w="6385"/>
      </w:tblGrid>
      <w:tr w:rsidR="008D1B3B" w14:paraId="3F2E6681" w14:textId="77777777" w:rsidTr="008D1B3B">
        <w:tc>
          <w:tcPr>
            <w:tcW w:w="2965" w:type="dxa"/>
          </w:tcPr>
          <w:p w14:paraId="360F0012" w14:textId="5C0CADBD" w:rsidR="008D1B3B" w:rsidRPr="00960AA9" w:rsidRDefault="008D1B3B" w:rsidP="008D1B3B">
            <w:pPr>
              <w:rPr>
                <w:b/>
                <w:bCs/>
              </w:rPr>
            </w:pPr>
            <w:r w:rsidRPr="00960AA9">
              <w:rPr>
                <w:b/>
                <w:bCs/>
              </w:rPr>
              <w:t>Area of Practice</w:t>
            </w:r>
          </w:p>
        </w:tc>
        <w:tc>
          <w:tcPr>
            <w:tcW w:w="6385" w:type="dxa"/>
          </w:tcPr>
          <w:p w14:paraId="788270CD" w14:textId="067F472F" w:rsidR="008D1B3B" w:rsidRPr="00960AA9" w:rsidRDefault="008D1B3B" w:rsidP="008D1B3B">
            <w:pPr>
              <w:rPr>
                <w:b/>
                <w:bCs/>
              </w:rPr>
            </w:pPr>
            <w:r w:rsidRPr="00960AA9">
              <w:rPr>
                <w:b/>
                <w:bCs/>
              </w:rPr>
              <w:t>Description of Gap</w:t>
            </w:r>
          </w:p>
        </w:tc>
      </w:tr>
      <w:tr w:rsidR="008D1B3B" w14:paraId="335B2D08" w14:textId="77777777" w:rsidTr="008D1B3B">
        <w:tc>
          <w:tcPr>
            <w:tcW w:w="2965" w:type="dxa"/>
          </w:tcPr>
          <w:p w14:paraId="721F2A6B" w14:textId="0DE298D0" w:rsidR="008D1B3B" w:rsidRDefault="008D1B3B" w:rsidP="008D1B3B">
            <w:r w:rsidRPr="008D1B3B">
              <w:t>Teacher Presentation and Design of Activities</w:t>
            </w:r>
          </w:p>
        </w:tc>
        <w:tc>
          <w:tcPr>
            <w:tcW w:w="6385" w:type="dxa"/>
          </w:tcPr>
          <w:p w14:paraId="30AB369F" w14:textId="706B08BD" w:rsidR="008D1B3B" w:rsidRDefault="008D1B3B" w:rsidP="008D1B3B">
            <w:pPr>
              <w:spacing w:after="160" w:line="278" w:lineRule="auto"/>
            </w:pPr>
            <w:r w:rsidRPr="008D1B3B">
              <w:t xml:space="preserve">Teacher presentations often lacked authentic real-life examples that could enhance student engagement and understanding. There was also limited provision of models or exemplars for student reference during activities; especially beneficial for students who may need additional guidance and visual aids. Another critical gap noticed was in the implementation of 'student self-check' checkpoints to support student agency, especially for students at lower readiness levels. </w:t>
            </w:r>
          </w:p>
        </w:tc>
      </w:tr>
      <w:tr w:rsidR="008D1B3B" w14:paraId="705432E0" w14:textId="77777777" w:rsidTr="008D1B3B">
        <w:tc>
          <w:tcPr>
            <w:tcW w:w="2965" w:type="dxa"/>
          </w:tcPr>
          <w:p w14:paraId="4BDB5962" w14:textId="763138DC" w:rsidR="008D1B3B" w:rsidRDefault="008D1B3B" w:rsidP="008D1B3B">
            <w:r w:rsidRPr="008D1B3B">
              <w:t>Learning Environment</w:t>
            </w:r>
          </w:p>
        </w:tc>
        <w:tc>
          <w:tcPr>
            <w:tcW w:w="6385" w:type="dxa"/>
          </w:tcPr>
          <w:p w14:paraId="3900D766" w14:textId="1CB5DCEC" w:rsidR="008D1B3B" w:rsidRDefault="008D1B3B" w:rsidP="008D1B3B">
            <w:pPr>
              <w:spacing w:after="160" w:line="278" w:lineRule="auto"/>
            </w:pPr>
            <w:r w:rsidRPr="008D1B3B">
              <w:t xml:space="preserve">Preparation of classes for differentiated activities requires clarity in the communication of expectations to students. A notable gap observed was the lack of or minimal communication to the students of differentiated tasks within the lesson. There needs to be consideration in the preparation ahead of time for possible student dissatisfaction or students’ lack of understanding of teacher-assigned tiered tasks. </w:t>
            </w:r>
          </w:p>
        </w:tc>
      </w:tr>
      <w:tr w:rsidR="008D1B3B" w14:paraId="331D2B23" w14:textId="77777777" w:rsidTr="008D1B3B">
        <w:tc>
          <w:tcPr>
            <w:tcW w:w="2965" w:type="dxa"/>
          </w:tcPr>
          <w:p w14:paraId="6930BEDF" w14:textId="77A6A08F" w:rsidR="008D1B3B" w:rsidRDefault="008D1B3B" w:rsidP="008D1B3B">
            <w:r w:rsidRPr="008D1B3B">
              <w:t>Execution of Lesson</w:t>
            </w:r>
          </w:p>
        </w:tc>
        <w:tc>
          <w:tcPr>
            <w:tcW w:w="6385" w:type="dxa"/>
          </w:tcPr>
          <w:p w14:paraId="0E1768D3" w14:textId="0D74AC41" w:rsidR="008D1B3B" w:rsidRDefault="008D1B3B" w:rsidP="008D1B3B">
            <w:pPr>
              <w:spacing w:after="160" w:line="278" w:lineRule="auto"/>
            </w:pPr>
            <w:r w:rsidRPr="008D1B3B">
              <w:t xml:space="preserve">The instructions provided for group activities often lacked clarity and detail, potentially leading to confusion during task execution. There is also a need to consider how to manage and monitor groupwork during tiered activities to ensure that all students are engaged and supported. </w:t>
            </w:r>
          </w:p>
        </w:tc>
      </w:tr>
      <w:tr w:rsidR="008D1B3B" w14:paraId="1406A447" w14:textId="77777777" w:rsidTr="008D1B3B">
        <w:tc>
          <w:tcPr>
            <w:tcW w:w="2965" w:type="dxa"/>
          </w:tcPr>
          <w:p w14:paraId="010CB84F" w14:textId="43008C36" w:rsidR="008D1B3B" w:rsidRDefault="008D1B3B" w:rsidP="008D1B3B">
            <w:r w:rsidRPr="008D1B3B">
              <w:t>Student Interests and Progression</w:t>
            </w:r>
          </w:p>
        </w:tc>
        <w:tc>
          <w:tcPr>
            <w:tcW w:w="6385" w:type="dxa"/>
          </w:tcPr>
          <w:p w14:paraId="600752F6" w14:textId="69C83BBA" w:rsidR="008D1B3B" w:rsidRDefault="008D1B3B" w:rsidP="008D1B3B">
            <w:pPr>
              <w:spacing w:after="160" w:line="278" w:lineRule="auto"/>
            </w:pPr>
            <w:r w:rsidRPr="008D1B3B">
              <w:t xml:space="preserve">The current lack of choices in tasks or product outcomes limits students' agency in their learning. The findings suggest the need to incorporate students' interests in the design of task options. Additionally, there is a need to facilitate progression from one tiered task to another and to provide extension activities for more advanced learners during the lesson. </w:t>
            </w:r>
          </w:p>
        </w:tc>
      </w:tr>
      <w:tr w:rsidR="008D1B3B" w14:paraId="398611CD" w14:textId="77777777" w:rsidTr="008D1B3B">
        <w:tc>
          <w:tcPr>
            <w:tcW w:w="2965" w:type="dxa"/>
          </w:tcPr>
          <w:p w14:paraId="5DD8EEDD" w14:textId="01B6F8EE" w:rsidR="008D1B3B" w:rsidRDefault="008D1B3B" w:rsidP="008D1B3B">
            <w:r w:rsidRPr="008D1B3B">
              <w:t>Assessment</w:t>
            </w:r>
          </w:p>
        </w:tc>
        <w:tc>
          <w:tcPr>
            <w:tcW w:w="6385" w:type="dxa"/>
          </w:tcPr>
          <w:p w14:paraId="66508187" w14:textId="6FC36088" w:rsidR="008D1B3B" w:rsidRDefault="008D1B3B" w:rsidP="008D1B3B">
            <w:r w:rsidRPr="008D1B3B">
              <w:t xml:space="preserve">The gaps in assessment practices were multifaceted. Pre-assessments were often not based on the actual topic of the lesson and failed to provide in-depth analysis for planning differentiated instruction. There was limited use of </w:t>
            </w:r>
            <w:r w:rsidRPr="008D1B3B">
              <w:lastRenderedPageBreak/>
              <w:t>tools to check for understanding during class discussions and activities and, those used did not always offer immediate or useful feedback. There was a lack of scaffolds within tasks to help students monitor their own progress. The study also identified a need to enhance metacognitive elements within lessons, including structured peer and self-assessment opportunities. There is also a need to create summative assessments that are better aligned with individual student needs and subsequent lessons, with a focus on success criteria.</w:t>
            </w:r>
          </w:p>
        </w:tc>
      </w:tr>
      <w:tr w:rsidR="008D1B3B" w14:paraId="275A9CFA" w14:textId="77777777" w:rsidTr="008D1B3B">
        <w:tc>
          <w:tcPr>
            <w:tcW w:w="2965" w:type="dxa"/>
          </w:tcPr>
          <w:p w14:paraId="3467F332" w14:textId="7BD24DBC" w:rsidR="008D1B3B" w:rsidRPr="008D1B3B" w:rsidRDefault="008D1B3B" w:rsidP="008D1B3B">
            <w:r w:rsidRPr="008D1B3B">
              <w:lastRenderedPageBreak/>
              <w:t xml:space="preserve">Learning Goals and </w:t>
            </w:r>
            <w:r>
              <w:t>O</w:t>
            </w:r>
            <w:r w:rsidRPr="008D1B3B">
              <w:t>bjectives</w:t>
            </w:r>
          </w:p>
        </w:tc>
        <w:tc>
          <w:tcPr>
            <w:tcW w:w="6385" w:type="dxa"/>
          </w:tcPr>
          <w:p w14:paraId="12E99DE2" w14:textId="36EE918F" w:rsidR="008D1B3B" w:rsidRDefault="008D1B3B" w:rsidP="008D1B3B">
            <w:pPr>
              <w:spacing w:after="160" w:line="278" w:lineRule="auto"/>
            </w:pPr>
            <w:r w:rsidRPr="008D1B3B">
              <w:t xml:space="preserve">Learning goals and differentiated objectives are not consistently articulated; this can hinder the effectiveness and self-evaluation of the instruction. There is a need to consider explicit and intentional articulation of learning objectives and behavioural expectations at the start of the lesson. This should ideally be both in the verbal and written form and available as a reference throughout the lesson enactment. This clarity would be beneficial for all students, especially those with SEN. </w:t>
            </w:r>
          </w:p>
        </w:tc>
      </w:tr>
      <w:tr w:rsidR="008D1B3B" w14:paraId="07221D08" w14:textId="77777777" w:rsidTr="008D1B3B">
        <w:tc>
          <w:tcPr>
            <w:tcW w:w="2965" w:type="dxa"/>
          </w:tcPr>
          <w:p w14:paraId="253BE6FB" w14:textId="7B22BE70" w:rsidR="008D1B3B" w:rsidRPr="008D1B3B" w:rsidRDefault="008D1B3B" w:rsidP="008D1B3B">
            <w:r w:rsidRPr="008D1B3B">
              <w:t>Physical Environment</w:t>
            </w:r>
          </w:p>
        </w:tc>
        <w:tc>
          <w:tcPr>
            <w:tcW w:w="6385" w:type="dxa"/>
          </w:tcPr>
          <w:p w14:paraId="0618F956" w14:textId="5C4DDE25" w:rsidR="008D1B3B" w:rsidRDefault="008D1B3B" w:rsidP="008D1B3B">
            <w:r w:rsidRPr="008D1B3B">
              <w:t>The physical classroom environment's potential to support differentiation is under-utilized. The study suggests that re-designing spaces to facilitate group or individual activities, such as through differentiated learning stations, both physical and virtual, could enhance the learning experience.</w:t>
            </w:r>
          </w:p>
        </w:tc>
      </w:tr>
    </w:tbl>
    <w:p w14:paraId="46BECE6D" w14:textId="77777777" w:rsidR="00C52153" w:rsidRDefault="00C52153" w:rsidP="008D1B3B"/>
    <w:sectPr w:rsidR="00C52153" w:rsidSect="004A45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B3B"/>
    <w:rsid w:val="000418F9"/>
    <w:rsid w:val="004A45EE"/>
    <w:rsid w:val="007B769E"/>
    <w:rsid w:val="00871883"/>
    <w:rsid w:val="008D1B3B"/>
    <w:rsid w:val="008E1FDD"/>
    <w:rsid w:val="00960AA9"/>
    <w:rsid w:val="00AF66F0"/>
    <w:rsid w:val="00B07367"/>
    <w:rsid w:val="00C52153"/>
    <w:rsid w:val="00E4357A"/>
    <w:rsid w:val="00E925AA"/>
    <w:rsid w:val="00FB49A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D81A7"/>
  <w15:chartTrackingRefBased/>
  <w15:docId w15:val="{B82A8691-6016-4D3B-B0DF-1144375EA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S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1B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1B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1B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1B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1B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1B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1B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1B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1B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1B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1B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1B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1B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1B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1B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1B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1B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1B3B"/>
    <w:rPr>
      <w:rFonts w:eastAsiaTheme="majorEastAsia" w:cstheme="majorBidi"/>
      <w:color w:val="272727" w:themeColor="text1" w:themeTint="D8"/>
    </w:rPr>
  </w:style>
  <w:style w:type="paragraph" w:styleId="Title">
    <w:name w:val="Title"/>
    <w:basedOn w:val="Normal"/>
    <w:next w:val="Normal"/>
    <w:link w:val="TitleChar"/>
    <w:uiPriority w:val="10"/>
    <w:qFormat/>
    <w:rsid w:val="008D1B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1B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1B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1B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1B3B"/>
    <w:pPr>
      <w:spacing w:before="160"/>
      <w:jc w:val="center"/>
    </w:pPr>
    <w:rPr>
      <w:i/>
      <w:iCs/>
      <w:color w:val="404040" w:themeColor="text1" w:themeTint="BF"/>
    </w:rPr>
  </w:style>
  <w:style w:type="character" w:customStyle="1" w:styleId="QuoteChar">
    <w:name w:val="Quote Char"/>
    <w:basedOn w:val="DefaultParagraphFont"/>
    <w:link w:val="Quote"/>
    <w:uiPriority w:val="29"/>
    <w:rsid w:val="008D1B3B"/>
    <w:rPr>
      <w:i/>
      <w:iCs/>
      <w:color w:val="404040" w:themeColor="text1" w:themeTint="BF"/>
    </w:rPr>
  </w:style>
  <w:style w:type="paragraph" w:styleId="ListParagraph">
    <w:name w:val="List Paragraph"/>
    <w:basedOn w:val="Normal"/>
    <w:uiPriority w:val="34"/>
    <w:qFormat/>
    <w:rsid w:val="008D1B3B"/>
    <w:pPr>
      <w:ind w:left="720"/>
      <w:contextualSpacing/>
    </w:pPr>
  </w:style>
  <w:style w:type="character" w:styleId="IntenseEmphasis">
    <w:name w:val="Intense Emphasis"/>
    <w:basedOn w:val="DefaultParagraphFont"/>
    <w:uiPriority w:val="21"/>
    <w:qFormat/>
    <w:rsid w:val="008D1B3B"/>
    <w:rPr>
      <w:i/>
      <w:iCs/>
      <w:color w:val="0F4761" w:themeColor="accent1" w:themeShade="BF"/>
    </w:rPr>
  </w:style>
  <w:style w:type="paragraph" w:styleId="IntenseQuote">
    <w:name w:val="Intense Quote"/>
    <w:basedOn w:val="Normal"/>
    <w:next w:val="Normal"/>
    <w:link w:val="IntenseQuoteChar"/>
    <w:uiPriority w:val="30"/>
    <w:qFormat/>
    <w:rsid w:val="008D1B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1B3B"/>
    <w:rPr>
      <w:i/>
      <w:iCs/>
      <w:color w:val="0F4761" w:themeColor="accent1" w:themeShade="BF"/>
    </w:rPr>
  </w:style>
  <w:style w:type="character" w:styleId="IntenseReference">
    <w:name w:val="Intense Reference"/>
    <w:basedOn w:val="DefaultParagraphFont"/>
    <w:uiPriority w:val="32"/>
    <w:qFormat/>
    <w:rsid w:val="008D1B3B"/>
    <w:rPr>
      <w:b/>
      <w:bCs/>
      <w:smallCaps/>
      <w:color w:val="0F4761" w:themeColor="accent1" w:themeShade="BF"/>
      <w:spacing w:val="5"/>
    </w:rPr>
  </w:style>
  <w:style w:type="table" w:styleId="TableGrid">
    <w:name w:val="Table Grid"/>
    <w:basedOn w:val="TableNormal"/>
    <w:uiPriority w:val="39"/>
    <w:rsid w:val="008D1B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504</Words>
  <Characters>2876</Characters>
  <Application>Microsoft Office Word</Application>
  <DocSecurity>0</DocSecurity>
  <Lines>23</Lines>
  <Paragraphs>6</Paragraphs>
  <ScaleCrop>false</ScaleCrop>
  <Company>National Institute of Education</Company>
  <LinksUpToDate>false</LinksUpToDate>
  <CharactersWithSpaces>3374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Shee Yi Xuan Katherine</dc:creator>
  <cp:keywords/>
  <dc:description/>
  <cp:lastModifiedBy>Shee Yi Xuan Katherine</cp:lastModifiedBy>
  <cp:revision>2</cp:revision>
  <dcterms:created xsi:type="dcterms:W3CDTF">2025-04-28T05:54:00Z</dcterms:created>
  <dcterms:modified xsi:type="dcterms:W3CDTF">2025-05-19T09:41:00Z</dcterms:modified>
</cp:coreProperties>
</file>